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AA" w:rsidRDefault="006223AA" w:rsidP="000B73CC">
      <w:pPr>
        <w:ind w:firstLine="708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Відновлення застосування тарифу на електричну енергію, яка споживається на технічні та інші цілі на рівні як для населення</w:t>
      </w:r>
    </w:p>
    <w:p w:rsidR="006223AA" w:rsidRPr="00A95B16" w:rsidRDefault="006223AA" w:rsidP="000B73CC">
      <w:pPr>
        <w:ind w:firstLine="708"/>
        <w:jc w:val="center"/>
        <w:rPr>
          <w:sz w:val="24"/>
          <w:lang w:val="uk-UA"/>
        </w:rPr>
      </w:pPr>
    </w:p>
    <w:p w:rsidR="006223AA" w:rsidRPr="00A95B16" w:rsidRDefault="00A95B16" w:rsidP="006223AA">
      <w:pPr>
        <w:ind w:firstLine="708"/>
        <w:jc w:val="both"/>
        <w:rPr>
          <w:sz w:val="24"/>
          <w:lang w:val="uk-UA"/>
        </w:rPr>
      </w:pPr>
      <w:r w:rsidRPr="00A95B16">
        <w:rPr>
          <w:sz w:val="24"/>
          <w:lang w:val="uk-UA"/>
        </w:rPr>
        <w:t>На засіданні НКРЕКП 21.12.2018</w:t>
      </w:r>
      <w:r w:rsidR="00D11AC9">
        <w:rPr>
          <w:sz w:val="24"/>
          <w:lang w:val="uk-UA"/>
        </w:rPr>
        <w:t>р.</w:t>
      </w:r>
      <w:r w:rsidRPr="00A95B16">
        <w:rPr>
          <w:sz w:val="24"/>
          <w:lang w:val="uk-UA"/>
        </w:rPr>
        <w:t xml:space="preserve">, яке проводилося у формі відкритих слухань, </w:t>
      </w:r>
      <w:r w:rsidR="00D11AC9">
        <w:rPr>
          <w:sz w:val="24"/>
          <w:lang w:val="uk-UA"/>
        </w:rPr>
        <w:t xml:space="preserve">Комісією </w:t>
      </w:r>
      <w:bookmarkStart w:id="0" w:name="_GoBack"/>
      <w:bookmarkEnd w:id="0"/>
      <w:r w:rsidRPr="00A95B16">
        <w:rPr>
          <w:sz w:val="24"/>
          <w:lang w:val="uk-UA"/>
        </w:rPr>
        <w:t>прийнято поста</w:t>
      </w:r>
      <w:r w:rsidR="00D11AC9">
        <w:rPr>
          <w:sz w:val="24"/>
          <w:lang w:val="uk-UA"/>
        </w:rPr>
        <w:t xml:space="preserve">нову НКРЕКП від 21.12.2018р. </w:t>
      </w:r>
      <w:r w:rsidRPr="00A95B16">
        <w:rPr>
          <w:sz w:val="24"/>
          <w:lang w:val="uk-UA"/>
        </w:rPr>
        <w:t>№ 2010 «Про внесення змін до Тарифів на електроенергію, що відпускається населенн</w:t>
      </w:r>
      <w:r>
        <w:rPr>
          <w:sz w:val="24"/>
          <w:lang w:val="uk-UA"/>
        </w:rPr>
        <w:t xml:space="preserve">ю, з </w:t>
      </w:r>
      <w:r w:rsidRPr="00A95B16">
        <w:rPr>
          <w:sz w:val="24"/>
          <w:lang w:val="uk-UA"/>
        </w:rPr>
        <w:t>01 березня 2017 року», у частині виключення примітки до Тарифів на електроенергію, що відпускаються населенню, з 01 березня 2017 року, яка набрала чинності 01.01.2019</w:t>
      </w:r>
      <w:r w:rsidR="00D11AC9">
        <w:rPr>
          <w:sz w:val="24"/>
          <w:lang w:val="uk-UA"/>
        </w:rPr>
        <w:t>р</w:t>
      </w:r>
      <w:r w:rsidRPr="00A95B16">
        <w:rPr>
          <w:sz w:val="24"/>
          <w:lang w:val="uk-UA"/>
        </w:rPr>
        <w:t xml:space="preserve">. Згідно з зазначеною приміткою тарифи на електроенергію, для технічних цілей в багатоквартирних будинках та гуртожитках на технічні цілі (роботу ліфтів, насосів та </w:t>
      </w:r>
      <w:proofErr w:type="spellStart"/>
      <w:r w:rsidRPr="00A95B16">
        <w:rPr>
          <w:sz w:val="24"/>
          <w:lang w:val="uk-UA"/>
        </w:rPr>
        <w:t>замково</w:t>
      </w:r>
      <w:proofErr w:type="spellEnd"/>
      <w:r w:rsidRPr="00A95B16">
        <w:rPr>
          <w:sz w:val="24"/>
          <w:lang w:val="uk-UA"/>
        </w:rPr>
        <w:t xml:space="preserve">-переговорних пристроїв, що належать власникам квартир багатоквартирного будинку на праві спільної власності) та освітлення дворів, східців і номерних знаків, також електрична енергія, яка витрачається в дачних та </w:t>
      </w:r>
      <w:proofErr w:type="spellStart"/>
      <w:r w:rsidRPr="00A95B16">
        <w:rPr>
          <w:sz w:val="24"/>
          <w:lang w:val="uk-UA"/>
        </w:rPr>
        <w:t>дачно</w:t>
      </w:r>
      <w:proofErr w:type="spellEnd"/>
      <w:r w:rsidRPr="00A95B16">
        <w:rPr>
          <w:sz w:val="24"/>
          <w:lang w:val="uk-UA"/>
        </w:rPr>
        <w:t xml:space="preserve">-будівельних кооперативах, садових товариствах, </w:t>
      </w:r>
      <w:proofErr w:type="spellStart"/>
      <w:r w:rsidRPr="00A95B16">
        <w:rPr>
          <w:sz w:val="24"/>
          <w:lang w:val="uk-UA"/>
        </w:rPr>
        <w:t>гаражно</w:t>
      </w:r>
      <w:proofErr w:type="spellEnd"/>
      <w:r w:rsidRPr="00A95B16">
        <w:rPr>
          <w:sz w:val="24"/>
          <w:lang w:val="uk-UA"/>
        </w:rPr>
        <w:t>-будівельних кооперативах на технічні цілі (роботу насосів) та освітлення території встановлювалися на рівні як для населення.</w:t>
      </w:r>
    </w:p>
    <w:p w:rsidR="00D11AC9" w:rsidRDefault="00A95B16" w:rsidP="00A95B16">
      <w:pPr>
        <w:ind w:firstLine="708"/>
        <w:jc w:val="both"/>
        <w:rPr>
          <w:sz w:val="24"/>
          <w:lang w:val="uk-UA"/>
        </w:rPr>
      </w:pPr>
      <w:r w:rsidRPr="00A95B16">
        <w:rPr>
          <w:sz w:val="24"/>
          <w:lang w:val="uk-UA"/>
        </w:rPr>
        <w:t>Разом з цим, витрати з освітлення місць загального користування і підвальних приміщень та підкачування води, витрати з енергопостачання для ліфтів є складовими частинами тарифу на послуги з утримання будинків і споруд та прибудинкових територій, який визначається згідно з Порядком формування тарифів на послуги з утримання будинків і споруд та прибудинкових територій, затвердженим постановою Кабінету Міністр</w:t>
      </w:r>
      <w:r w:rsidR="00D11AC9">
        <w:rPr>
          <w:sz w:val="24"/>
          <w:lang w:val="uk-UA"/>
        </w:rPr>
        <w:t xml:space="preserve">ів України від 01.06.2011р. № 869. </w:t>
      </w:r>
      <w:r w:rsidR="00D11AC9" w:rsidRPr="00D11AC9">
        <w:rPr>
          <w:sz w:val="24"/>
          <w:lang w:val="uk-UA"/>
        </w:rPr>
        <w:t>При цьому зміна тарифу на послуги з утримання будинків і споруд та прибудинкових територій</w:t>
      </w:r>
      <w:r w:rsidR="00D11AC9">
        <w:rPr>
          <w:sz w:val="24"/>
          <w:lang w:val="uk-UA"/>
        </w:rPr>
        <w:t xml:space="preserve"> </w:t>
      </w:r>
      <w:r w:rsidR="00D11AC9" w:rsidRPr="00D11AC9">
        <w:rPr>
          <w:sz w:val="24"/>
          <w:lang w:val="uk-UA"/>
        </w:rPr>
        <w:t>визначається з урахуванням положень законів України «Про об’єднання співвласників багатоквартирного будинку», «Про житлово-комунальні послуги»</w:t>
      </w:r>
      <w:r w:rsidR="00AF3BB3">
        <w:rPr>
          <w:sz w:val="24"/>
          <w:lang w:val="uk-UA"/>
        </w:rPr>
        <w:t>.</w:t>
      </w:r>
    </w:p>
    <w:p w:rsidR="006223AA" w:rsidRDefault="00ED6E5F" w:rsidP="00A95B16">
      <w:pPr>
        <w:ind w:firstLine="708"/>
        <w:jc w:val="both"/>
        <w:rPr>
          <w:b/>
          <w:sz w:val="24"/>
          <w:lang w:val="uk-UA"/>
        </w:rPr>
      </w:pPr>
      <w:hyperlink r:id="rId6" w:history="1">
        <w:r w:rsidR="00A95B16" w:rsidRPr="00EB32CE">
          <w:rPr>
            <w:rStyle w:val="a8"/>
            <w:b/>
            <w:iCs/>
            <w:sz w:val="24"/>
            <w:lang w:val="uk-UA"/>
          </w:rPr>
          <w:t>Враховуючи зазначене, рішенням НКРЕКП від 11.01.2019р. №1</w:t>
        </w:r>
        <w:r w:rsidR="00A95B16" w:rsidRPr="00EB32CE">
          <w:rPr>
            <w:rStyle w:val="a8"/>
            <w:iCs/>
            <w:sz w:val="24"/>
            <w:lang w:val="uk-UA"/>
          </w:rPr>
          <w:t xml:space="preserve"> </w:t>
        </w:r>
        <w:r w:rsidR="00A95B16" w:rsidRPr="00EB32CE">
          <w:rPr>
            <w:rStyle w:val="a8"/>
            <w:b/>
            <w:iCs/>
            <w:sz w:val="24"/>
            <w:lang w:val="uk-UA"/>
          </w:rPr>
          <w:t xml:space="preserve">відновлено застосування тарифу </w:t>
        </w:r>
        <w:r w:rsidR="00A95B16" w:rsidRPr="00EB32CE">
          <w:rPr>
            <w:rStyle w:val="a8"/>
            <w:b/>
            <w:sz w:val="24"/>
            <w:lang w:val="uk-UA"/>
          </w:rPr>
          <w:t>на електричну енергію, яка споживається на технічні та інші цілі на рівні як для населення.</w:t>
        </w:r>
      </w:hyperlink>
    </w:p>
    <w:p w:rsidR="006223AA" w:rsidRDefault="006223AA" w:rsidP="00D11AC9">
      <w:pPr>
        <w:ind w:firstLine="708"/>
        <w:jc w:val="both"/>
        <w:rPr>
          <w:b/>
          <w:sz w:val="24"/>
          <w:lang w:val="uk-UA"/>
        </w:rPr>
      </w:pPr>
    </w:p>
    <w:p w:rsidR="006223AA" w:rsidRDefault="006223AA" w:rsidP="000B73CC">
      <w:pPr>
        <w:ind w:firstLine="708"/>
        <w:jc w:val="center"/>
        <w:rPr>
          <w:b/>
          <w:sz w:val="24"/>
          <w:lang w:val="uk-UA"/>
        </w:rPr>
      </w:pPr>
    </w:p>
    <w:p w:rsidR="00FC72BA" w:rsidRPr="00C74B03" w:rsidRDefault="00C74B03" w:rsidP="00FC72BA">
      <w:pPr>
        <w:ind w:firstLine="708"/>
        <w:jc w:val="both"/>
        <w:rPr>
          <w:iCs/>
          <w:sz w:val="24"/>
          <w:lang w:val="en-US"/>
        </w:rPr>
      </w:pPr>
      <w:r>
        <w:rPr>
          <w:iCs/>
          <w:sz w:val="24"/>
          <w:lang w:val="uk-UA"/>
        </w:rPr>
        <w:tab/>
      </w:r>
    </w:p>
    <w:sectPr w:rsidR="00FC72BA" w:rsidRPr="00C74B03" w:rsidSect="0040290F">
      <w:pgSz w:w="11906" w:h="16838"/>
      <w:pgMar w:top="709" w:right="70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47D06"/>
    <w:multiLevelType w:val="hybridMultilevel"/>
    <w:tmpl w:val="27E61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B1C7C"/>
    <w:multiLevelType w:val="hybridMultilevel"/>
    <w:tmpl w:val="D3CA9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D7"/>
    <w:rsid w:val="00001DA7"/>
    <w:rsid w:val="0005080E"/>
    <w:rsid w:val="000917C3"/>
    <w:rsid w:val="000B222E"/>
    <w:rsid w:val="000B73CC"/>
    <w:rsid w:val="000C3A96"/>
    <w:rsid w:val="000C4C4D"/>
    <w:rsid w:val="000D3FD7"/>
    <w:rsid w:val="00180D32"/>
    <w:rsid w:val="001A30FF"/>
    <w:rsid w:val="001E79E3"/>
    <w:rsid w:val="002019F8"/>
    <w:rsid w:val="0021254A"/>
    <w:rsid w:val="0021612B"/>
    <w:rsid w:val="00323947"/>
    <w:rsid w:val="00331684"/>
    <w:rsid w:val="003C37B1"/>
    <w:rsid w:val="0040290F"/>
    <w:rsid w:val="00436DD0"/>
    <w:rsid w:val="004474A7"/>
    <w:rsid w:val="00484642"/>
    <w:rsid w:val="004954A4"/>
    <w:rsid w:val="004B0EB3"/>
    <w:rsid w:val="004F056E"/>
    <w:rsid w:val="00516330"/>
    <w:rsid w:val="005602D3"/>
    <w:rsid w:val="0057168E"/>
    <w:rsid w:val="0057631F"/>
    <w:rsid w:val="00590A35"/>
    <w:rsid w:val="00595A5B"/>
    <w:rsid w:val="005F226C"/>
    <w:rsid w:val="005F6A4E"/>
    <w:rsid w:val="006223AA"/>
    <w:rsid w:val="00642ED3"/>
    <w:rsid w:val="00702DCB"/>
    <w:rsid w:val="0071273C"/>
    <w:rsid w:val="0073625F"/>
    <w:rsid w:val="007408CA"/>
    <w:rsid w:val="007411A1"/>
    <w:rsid w:val="00756D7D"/>
    <w:rsid w:val="007C3248"/>
    <w:rsid w:val="007E75DC"/>
    <w:rsid w:val="007F02AA"/>
    <w:rsid w:val="007F1CA7"/>
    <w:rsid w:val="00876F8E"/>
    <w:rsid w:val="008A2DB7"/>
    <w:rsid w:val="00907C67"/>
    <w:rsid w:val="00952F28"/>
    <w:rsid w:val="00965830"/>
    <w:rsid w:val="0099325A"/>
    <w:rsid w:val="009F15D2"/>
    <w:rsid w:val="00A021D2"/>
    <w:rsid w:val="00A449AD"/>
    <w:rsid w:val="00A546BB"/>
    <w:rsid w:val="00A77E07"/>
    <w:rsid w:val="00A95B16"/>
    <w:rsid w:val="00AB2704"/>
    <w:rsid w:val="00AB2FD1"/>
    <w:rsid w:val="00AD31EE"/>
    <w:rsid w:val="00AF3BB3"/>
    <w:rsid w:val="00B17188"/>
    <w:rsid w:val="00B94B79"/>
    <w:rsid w:val="00BA2269"/>
    <w:rsid w:val="00BB4996"/>
    <w:rsid w:val="00BB5AA2"/>
    <w:rsid w:val="00C0277C"/>
    <w:rsid w:val="00C20EEC"/>
    <w:rsid w:val="00C43554"/>
    <w:rsid w:val="00C74B03"/>
    <w:rsid w:val="00C751D1"/>
    <w:rsid w:val="00CA5397"/>
    <w:rsid w:val="00CB3EB4"/>
    <w:rsid w:val="00D11AC9"/>
    <w:rsid w:val="00D57272"/>
    <w:rsid w:val="00D661A0"/>
    <w:rsid w:val="00EA10C1"/>
    <w:rsid w:val="00EB32CE"/>
    <w:rsid w:val="00ED6E5F"/>
    <w:rsid w:val="00F21B41"/>
    <w:rsid w:val="00F57ABC"/>
    <w:rsid w:val="00FC72BA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EF5AE-8CE6-4624-8243-CA943B84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20E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3FD7"/>
    <w:pPr>
      <w:jc w:val="center"/>
    </w:pPr>
    <w:rPr>
      <w:b/>
      <w:sz w:val="48"/>
      <w:lang w:val="uk-UA"/>
    </w:rPr>
  </w:style>
  <w:style w:type="character" w:customStyle="1" w:styleId="a4">
    <w:name w:val="Название Знак"/>
    <w:basedOn w:val="a0"/>
    <w:link w:val="a3"/>
    <w:rsid w:val="000D3FD7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customStyle="1" w:styleId="rvts0">
    <w:name w:val="rvts0"/>
    <w:rsid w:val="000D3FD7"/>
  </w:style>
  <w:style w:type="character" w:customStyle="1" w:styleId="rvts23">
    <w:name w:val="rvts23"/>
    <w:rsid w:val="000D3FD7"/>
  </w:style>
  <w:style w:type="character" w:styleId="a5">
    <w:name w:val="Strong"/>
    <w:basedOn w:val="a0"/>
    <w:uiPriority w:val="22"/>
    <w:qFormat/>
    <w:rsid w:val="004954A4"/>
    <w:rPr>
      <w:b/>
      <w:bCs/>
    </w:rPr>
  </w:style>
  <w:style w:type="paragraph" w:styleId="a6">
    <w:name w:val="Normal (Web)"/>
    <w:basedOn w:val="a"/>
    <w:uiPriority w:val="99"/>
    <w:unhideWhenUsed/>
    <w:rsid w:val="004954A4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20E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484642"/>
  </w:style>
  <w:style w:type="character" w:styleId="a7">
    <w:name w:val="Emphasis"/>
    <w:qFormat/>
    <w:rsid w:val="0021254A"/>
    <w:rPr>
      <w:i/>
      <w:iCs/>
    </w:rPr>
  </w:style>
  <w:style w:type="character" w:styleId="a8">
    <w:name w:val="Hyperlink"/>
    <w:basedOn w:val="a0"/>
    <w:uiPriority w:val="99"/>
    <w:unhideWhenUsed/>
    <w:rsid w:val="005F6A4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029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2F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2F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bc.ua/ukr/news/regulyator-otmenil-povyshenie-tarifov-e-e-154719758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EA98-31E5-403B-95B8-17CB5119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ПАТ Рівнеобленерго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Kateryna Tsypruk</dc:creator>
  <cp:lastModifiedBy>Kateryna Tsypruk</cp:lastModifiedBy>
  <cp:revision>6</cp:revision>
  <cp:lastPrinted>2019-01-14T12:32:00Z</cp:lastPrinted>
  <dcterms:created xsi:type="dcterms:W3CDTF">2019-01-14T11:58:00Z</dcterms:created>
  <dcterms:modified xsi:type="dcterms:W3CDTF">2019-01-14T13:15:00Z</dcterms:modified>
</cp:coreProperties>
</file>